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8D3" w:rsidRPr="00F7428E" w:rsidRDefault="00541C62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541C62">
        <w:rPr>
          <w:b/>
          <w:noProof/>
          <w:color w:val="D9D9D9" w:themeColor="background1" w:themeShade="D9"/>
          <w:sz w:val="22"/>
          <w:szCs w:val="22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User\Pictures\Сканы\Скан_20221229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21229 (5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8D3" w:rsidRPr="00F7428E">
        <w:rPr>
          <w:b/>
          <w:color w:val="D9D9D9" w:themeColor="background1" w:themeShade="D9"/>
          <w:sz w:val="22"/>
          <w:szCs w:val="22"/>
        </w:rPr>
        <w:t xml:space="preserve">     </w:t>
      </w:r>
      <w:bookmarkStart w:id="0" w:name="_GoBack"/>
      <w:bookmarkEnd w:id="0"/>
      <w:r w:rsidR="009B38D3" w:rsidRPr="00F7428E">
        <w:rPr>
          <w:b/>
          <w:color w:val="D9D9D9" w:themeColor="background1" w:themeShade="D9"/>
          <w:sz w:val="22"/>
          <w:szCs w:val="22"/>
        </w:rPr>
        <w:lastRenderedPageBreak/>
        <w:t xml:space="preserve">                                                            Результаты освоения курса внеурочной деятельности</w:t>
      </w:r>
      <w:r w:rsidR="009B38D3" w:rsidRPr="00F7428E">
        <w:rPr>
          <w:color w:val="D9D9D9" w:themeColor="background1" w:themeShade="D9"/>
          <w:sz w:val="22"/>
          <w:szCs w:val="22"/>
        </w:rPr>
        <w:t xml:space="preserve"> 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b/>
          <w:bCs/>
          <w:color w:val="D9D9D9" w:themeColor="background1" w:themeShade="D9"/>
          <w:sz w:val="22"/>
          <w:szCs w:val="22"/>
        </w:rPr>
        <w:t>Личностные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эстетическое отношение к живым объектам;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чувство доброго и милосердного отношения к окружающей природе;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потребность в общении с природой;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освоение новых видов деятельности;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самостоятельность и ответственность в выборе решений;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участие в творческом, созидательном процессе;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 xml:space="preserve">- коммуникативные: работать в группе – устанавливать рабочие отношения, 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интегрироваться в группу сверстников и строить продуктивное взаимодействие со сверстниками и взрослыми;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потребность в здоровом образе жизни</w:t>
      </w:r>
    </w:p>
    <w:p w:rsidR="009B38D3" w:rsidRPr="00F7428E" w:rsidRDefault="009B38D3" w:rsidP="00CE19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</w:pP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b/>
          <w:bCs/>
          <w:color w:val="D9D9D9" w:themeColor="background1" w:themeShade="D9"/>
          <w:sz w:val="22"/>
          <w:szCs w:val="22"/>
        </w:rPr>
        <w:t>Метапредметные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овладение составляющими исследовательской и проектной деятельности, включая умения видеть проблему, ставить вопросы, выдвигать гипотезы, классифицировать, наблюдать, делать выводы и заключения, структурировать материал, объяснять, доказывать, защищать свои идеи;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умение работать с разными источниками биологической информации: находить биологическую информацию в различных источниках, анализировать и оценивать ее, преобразовывать информацию из одной формы в другую;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способность выбирать целевые и смысловые установки в своих действиях и поступках по отношению к живой природе, здоровью, своему и окружающих;</w:t>
      </w:r>
    </w:p>
    <w:p w:rsidR="009B38D3" w:rsidRPr="00F7428E" w:rsidRDefault="009B38D3" w:rsidP="00CE1928">
      <w:pPr>
        <w:pStyle w:val="a4"/>
        <w:shd w:val="clear" w:color="auto" w:fill="FFFFFF"/>
        <w:spacing w:before="0" w:beforeAutospacing="0" w:after="0" w:afterAutospacing="0"/>
        <w:rPr>
          <w:color w:val="D9D9D9" w:themeColor="background1" w:themeShade="D9"/>
          <w:sz w:val="22"/>
          <w:szCs w:val="22"/>
        </w:rPr>
      </w:pPr>
      <w:r w:rsidRPr="00F7428E">
        <w:rPr>
          <w:color w:val="D9D9D9" w:themeColor="background1" w:themeShade="D9"/>
          <w:sz w:val="22"/>
          <w:szCs w:val="22"/>
        </w:rPr>
        <w:t>- участие в различной социально значимой деятельности, в том числе творческого характера.</w:t>
      </w:r>
    </w:p>
    <w:p w:rsidR="00D95F74" w:rsidRPr="00F7428E" w:rsidRDefault="00D95F74" w:rsidP="00C46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D9D9D9" w:themeColor="background1" w:themeShade="D9"/>
          <w:lang w:eastAsia="ru-RU"/>
        </w:rPr>
      </w:pPr>
    </w:p>
    <w:p w:rsidR="009B38D3" w:rsidRPr="00F7428E" w:rsidRDefault="009B38D3" w:rsidP="00C4613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D9D9D9" w:themeColor="background1" w:themeShade="D9"/>
        </w:rPr>
      </w:pPr>
      <w:r w:rsidRPr="00F7428E">
        <w:rPr>
          <w:rFonts w:ascii="Times New Roman" w:eastAsia="Times New Roman" w:hAnsi="Times New Roman" w:cs="Times New Roman"/>
          <w:b/>
          <w:color w:val="D9D9D9" w:themeColor="background1" w:themeShade="D9"/>
          <w:lang w:eastAsia="ru-RU"/>
        </w:rPr>
        <w:t>Содержание курса внеурочной деятельности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</w:t>
      </w:r>
    </w:p>
    <w:p w:rsidR="00D95F74" w:rsidRPr="00F7428E" w:rsidRDefault="00D95F74" w:rsidP="00D95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Размножение и индивидуальное развитие организмов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 xml:space="preserve">  Организм — единое целое. Многообразие организмов.  Онтогенез.  Индивидуальное развитие организма. Онтогенез растений. Причины нарушений развития организмов.  Причины нарушений развития организмов. Индивидуальное развитие человека. Репродуктивное здоровье. 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 xml:space="preserve">Последствия влияния алкоголя, никотина, наркотических веществ на развитие зародыша человека.  Общие закономерности онтогенеза Сходство зародышей и эмбриональная дивергенция признаков (закон К. Бэра) Биогенетический закон (Э. Геккель и К. Мюллер). </w:t>
      </w:r>
    </w:p>
    <w:p w:rsidR="00D95F74" w:rsidRPr="00F7428E" w:rsidRDefault="00D95F74" w:rsidP="00D95F74">
      <w:pPr>
        <w:spacing w:after="0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 xml:space="preserve">Развитие организма и  окружающая среда .                                                                                                                                                                               Основы генетики Наследственность и изменчивость — свойства организмов. Генетика — наука о закономерностях наследственности и изменчивости История развития генетики. Г. Мендель— основоположник генетики.            </w:t>
      </w:r>
    </w:p>
    <w:p w:rsidR="00D95F74" w:rsidRPr="00F7428E" w:rsidRDefault="00D95F74" w:rsidP="00D95F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 xml:space="preserve"> Закономерности наследования, установленные Г. Менделем. Первый и второй  закон. Полное и неполное доминирование. Анализирующее  скрещивание.    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 xml:space="preserve">  Третий закон Менделя — закон независимого комбинирования. </w:t>
      </w:r>
      <w:r w:rsidRPr="00F7428E">
        <w:rPr>
          <w:rFonts w:ascii="Times New Roman" w:eastAsia="Times New Roman" w:hAnsi="Times New Roman" w:cs="Times New Roman"/>
          <w:bCs/>
          <w:iCs/>
          <w:color w:val="D9D9D9" w:themeColor="background1" w:themeShade="D9"/>
          <w:lang w:eastAsia="ru-RU"/>
        </w:rPr>
        <w:t xml:space="preserve">Сцепленное наследование признаков. </w:t>
      </w: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>Хромосомная теория наследственности. Современные представления о гене и геноме.        Генетическое определение пола. Генетическая структура половых хромосом. Наследование признаков, сцепленных с полом.</w:t>
      </w:r>
    </w:p>
    <w:p w:rsidR="00D95F74" w:rsidRPr="00F7428E" w:rsidRDefault="00D95F74" w:rsidP="00D95F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 xml:space="preserve"> Генотип как целостная система. Взаимодействие аллельных и неаллельных генов в определении признаков. 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>Генетика человека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lastRenderedPageBreak/>
        <w:t xml:space="preserve">Влияние мутагенов на организм человека. Значение генетики для медицины и селекции. Наследственные болезни человека, их причины и профилактика. Проблемы генетической безопасности. Наследственная и ненаследственная изменчивость. Влияние мутагенов на организм человека. Значение генетики для медицины и селекции.  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>Основы учения об эволюции</w:t>
      </w:r>
    </w:p>
    <w:p w:rsidR="00D95F74" w:rsidRPr="00F7428E" w:rsidRDefault="00D95F74" w:rsidP="00D95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     История эволюционных идей. Развитие биологии в додарвиновский период. Предпосылки возникновения учения Ч. Дарвина.  Роль эволюционной теории в формировании современной естественнонаучной картины мира. Вид, его критерии. Популяция — структурная единица вида, единица эволюции. Учение Ч. Дарвина о естественном отборе. Формы естественного отбора Борьба за существование. Синтетическая теория эволюции. Движущие силы эволюции, их влияние на генофонд популяции. Сохранение многообразия видов как основа устойчивого развития биосферы. Микроэволюция. Доказательства макроэволюции.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u w:val="single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Главные направления эволюционного процесса. Биологический прогресс и биологический регресс. Результаты эволюции.Усложнение живых организмов на Земле в процессе эволюции. Обобщённые требования к знаниям и умениям обучающихся по теме</w:t>
      </w:r>
    </w:p>
    <w:p w:rsidR="00D95F74" w:rsidRPr="00F7428E" w:rsidRDefault="00D95F74" w:rsidP="00D95F74">
      <w:pPr>
        <w:spacing w:after="0" w:line="240" w:lineRule="auto"/>
        <w:rPr>
          <w:rFonts w:ascii="Times New Roman" w:eastAsia="Calibri" w:hAnsi="Times New Roman" w:cs="Times New Roman"/>
          <w:color w:val="D9D9D9" w:themeColor="background1" w:themeShade="D9"/>
          <w:lang w:eastAsia="ru-RU"/>
        </w:rPr>
      </w:pPr>
      <w:r w:rsidRPr="00F7428E">
        <w:rPr>
          <w:rFonts w:ascii="Times New Roman" w:eastAsia="Calibri" w:hAnsi="Times New Roman" w:cs="Times New Roman"/>
          <w:color w:val="D9D9D9" w:themeColor="background1" w:themeShade="D9"/>
          <w:lang w:eastAsia="ru-RU"/>
        </w:rPr>
        <w:t xml:space="preserve"> Основы селекции и биотехнологии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Селекция. </w:t>
      </w:r>
      <w:r w:rsidRPr="00F7428E">
        <w:rPr>
          <w:rFonts w:ascii="Times New Roman" w:eastAsia="Times New Roman" w:hAnsi="Times New Roman" w:cs="Times New Roman"/>
          <w:iCs/>
          <w:color w:val="D9D9D9" w:themeColor="background1" w:themeShade="D9"/>
          <w:lang w:eastAsia="ru-RU"/>
        </w:rPr>
        <w:t>Учение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iCs/>
          <w:color w:val="D9D9D9" w:themeColor="background1" w:themeShade="D9"/>
          <w:lang w:eastAsia="ru-RU"/>
        </w:rPr>
        <w:t>Н.И.Вавилова о центрах многообразия и происхождения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iCs/>
          <w:color w:val="D9D9D9" w:themeColor="background1" w:themeShade="D9"/>
          <w:lang w:eastAsia="ru-RU"/>
        </w:rPr>
        <w:t>культурных растений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. Основные методы селекции: гибридизация, искусственный отбор. Биотехнология, ее достижения. Этические аспекты развития некоторых исследований в биотехнологии (клонирование человека).  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 xml:space="preserve">Основы экологии 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Видовая и пространственная структура экосистем. Причины устойчивости и смены экосистем.        Естественные сообщества живых организмов. Биогеоценозы. Круговорот веществ и превращения энергии в экосистемах. Смена биоценозов. Биологические ритмы.  Межвидовые отношения: паразитизм, хищничество, конкуренция, симбиоз. Агроэкосистема. Экологические факторы, их значение в жизни организмов.       Биосфера - глобальная экосистема. Учение В. И. Вернадского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 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Cs/>
          <w:color w:val="D9D9D9" w:themeColor="background1" w:themeShade="D9"/>
          <w:lang w:eastAsia="ru-RU"/>
        </w:rPr>
        <w:t xml:space="preserve">Эволюция биосферы </w:t>
      </w:r>
    </w:p>
    <w:p w:rsidR="00D95F74" w:rsidRPr="00F7428E" w:rsidRDefault="00D95F74" w:rsidP="00D95F74">
      <w:pPr>
        <w:spacing w:after="0" w:line="240" w:lineRule="auto"/>
        <w:rPr>
          <w:rFonts w:ascii="Times New Roman" w:eastAsia="Times New Roman" w:hAnsi="Times New Roman" w:cs="Times New Roman"/>
          <w:i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Гипотезы происхождения жизни. Современные представления о возникновении жизни.</w:t>
      </w:r>
      <w:r w:rsidRPr="00F7428E">
        <w:rPr>
          <w:rFonts w:ascii="Times New Roman" w:eastAsia="Times New Roman" w:hAnsi="Times New Roman" w:cs="Times New Roman"/>
          <w:iCs/>
          <w:color w:val="D9D9D9" w:themeColor="background1" w:themeShade="D9"/>
          <w:lang w:eastAsia="ru-RU"/>
        </w:rPr>
        <w:t xml:space="preserve"> </w:t>
      </w:r>
    </w:p>
    <w:p w:rsidR="00D95F74" w:rsidRPr="00F7428E" w:rsidRDefault="00D95F74" w:rsidP="00D95F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D9D9D9" w:themeColor="background1" w:themeShade="D9"/>
          <w:lang w:eastAsia="ru-RU"/>
        </w:rPr>
      </w:pPr>
    </w:p>
    <w:p w:rsidR="00057C69" w:rsidRPr="00F7428E" w:rsidRDefault="00057C69" w:rsidP="00D95F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lang w:eastAsia="ru-RU"/>
        </w:rPr>
        <w:t>Фо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spacing w:val="1"/>
          <w:lang w:eastAsia="ru-RU"/>
        </w:rPr>
        <w:t>рмы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lang w:eastAsia="ru-RU"/>
        </w:rPr>
        <w:t>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lang w:eastAsia="ru-RU"/>
        </w:rPr>
        <w:t>м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spacing w:val="-2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spacing w:val="1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lang w:eastAsia="ru-RU"/>
        </w:rPr>
        <w:t>ды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lang w:eastAsia="ru-RU"/>
        </w:rPr>
        <w:t>работы.</w:t>
      </w:r>
    </w:p>
    <w:p w:rsidR="005914BD" w:rsidRPr="00F7428E" w:rsidRDefault="00057C69" w:rsidP="00D95F74">
      <w:pPr>
        <w:widowControl w:val="0"/>
        <w:tabs>
          <w:tab w:val="left" w:pos="5118"/>
        </w:tabs>
        <w:spacing w:after="0" w:line="240" w:lineRule="auto"/>
        <w:ind w:right="-16"/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З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н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97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п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ро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в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од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97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п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3"/>
          <w:lang w:eastAsia="ru-RU"/>
        </w:rPr>
        <w:t>у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м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98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пользов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ни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98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м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одов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95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асс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к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з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,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96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б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ды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96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и об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у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жд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ни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,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51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в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52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п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ц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ессе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49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к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торых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53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у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ч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ль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50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кт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у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лизи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у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51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н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51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пол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у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ч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нны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зн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ни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94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у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ч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щих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90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из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93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з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ли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чн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ы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х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93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з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д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лов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91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б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иол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гии,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92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чт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н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94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л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к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ций, п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ктик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3"/>
          <w:lang w:eastAsia="ru-RU"/>
        </w:rPr>
        <w:t>у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м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в,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02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мо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л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3"/>
          <w:lang w:eastAsia="ru-RU"/>
        </w:rPr>
        <w:t>ь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ных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03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б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 п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ктич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w w:val="101"/>
          <w:lang w:eastAsia="ru-RU"/>
        </w:rPr>
        <w:t>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к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х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03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5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2"/>
          <w:lang w:eastAsia="ru-RU"/>
        </w:rPr>
        <w:t>бо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00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по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01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ш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н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ю 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к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в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ы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х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 xml:space="preserve"> 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в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ых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з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д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ч.</w:t>
      </w:r>
      <w:r w:rsidR="005914BD"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</w:t>
      </w:r>
    </w:p>
    <w:p w:rsidR="00057C69" w:rsidRPr="00F7428E" w:rsidRDefault="00057C69" w:rsidP="00D95F74">
      <w:pPr>
        <w:widowControl w:val="0"/>
        <w:tabs>
          <w:tab w:val="left" w:pos="5118"/>
        </w:tabs>
        <w:spacing w:after="0" w:line="240" w:lineRule="auto"/>
        <w:ind w:right="-16"/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</w:pP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З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н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40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пр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д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у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м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рив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ют вз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имо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в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зь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39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инд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ви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д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у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л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ь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ной,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35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к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2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лл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ктивной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35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и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м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с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3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я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>т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w w:val="101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л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lang w:eastAsia="ru-RU"/>
        </w:rPr>
        <w:t>ь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ной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2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р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-1"/>
          <w:w w:val="101"/>
          <w:lang w:eastAsia="ru-RU"/>
        </w:rPr>
        <w:t>а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б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pacing w:val="1"/>
          <w:lang w:eastAsia="ru-RU"/>
        </w:rPr>
        <w:t>о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  <w:t>ты.</w:t>
      </w:r>
    </w:p>
    <w:p w:rsidR="00B065C3" w:rsidRPr="00F7428E" w:rsidRDefault="00B065C3" w:rsidP="00D95F74">
      <w:pPr>
        <w:widowControl w:val="0"/>
        <w:tabs>
          <w:tab w:val="left" w:pos="5118"/>
        </w:tabs>
        <w:spacing w:after="0" w:line="240" w:lineRule="auto"/>
        <w:ind w:right="-16"/>
        <w:rPr>
          <w:rFonts w:ascii="Times New Roman" w:eastAsia="Times New Roman" w:hAnsi="Times New Roman" w:cs="Times New Roman"/>
          <w:color w:val="D9D9D9" w:themeColor="background1" w:themeShade="D9"/>
          <w:lang w:eastAsia="ru-RU"/>
        </w:rPr>
      </w:pPr>
    </w:p>
    <w:p w:rsidR="005914BD" w:rsidRPr="00F7428E" w:rsidRDefault="005914BD" w:rsidP="00D95F74">
      <w:pPr>
        <w:pStyle w:val="ab"/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i/>
          <w:color w:val="D9D9D9" w:themeColor="background1" w:themeShade="D9"/>
          <w:sz w:val="24"/>
          <w:szCs w:val="24"/>
        </w:rPr>
      </w:pPr>
      <w:r w:rsidRPr="00F7428E">
        <w:rPr>
          <w:rFonts w:ascii="Times New Roman" w:eastAsia="Calibri" w:hAnsi="Times New Roman"/>
          <w:bCs/>
          <w:i/>
          <w:color w:val="D9D9D9" w:themeColor="background1" w:themeShade="D9"/>
        </w:rPr>
        <w:t xml:space="preserve">Обучающиеся за выполненную работу получают </w:t>
      </w:r>
      <w:r w:rsidRPr="00F7428E">
        <w:rPr>
          <w:rFonts w:ascii="Times New Roman" w:eastAsia="Calibri" w:hAnsi="Times New Roman"/>
          <w:i/>
          <w:color w:val="D9D9D9" w:themeColor="background1" w:themeShade="D9"/>
        </w:rPr>
        <w:t>цветок –отлично</w:t>
      </w:r>
      <w:r w:rsidRPr="00F7428E">
        <w:rPr>
          <w:rFonts w:ascii="Times New Roman" w:eastAsia="Calibri" w:hAnsi="Times New Roman"/>
          <w:i/>
          <w:color w:val="D9D9D9" w:themeColor="background1" w:themeShade="D9"/>
          <w:sz w:val="24"/>
          <w:szCs w:val="24"/>
        </w:rPr>
        <w:t xml:space="preserve"> / листик-хорошо</w:t>
      </w:r>
    </w:p>
    <w:p w:rsidR="00C46134" w:rsidRPr="00F7428E" w:rsidRDefault="00C46134" w:rsidP="00057C69">
      <w:pPr>
        <w:spacing w:after="0" w:line="240" w:lineRule="auto"/>
        <w:rPr>
          <w:rFonts w:ascii="Times New Roman" w:eastAsia="Times New Roman" w:hAnsi="Times New Roman" w:cs="Times New Roman"/>
          <w:bCs/>
          <w:color w:val="D9D9D9" w:themeColor="background1" w:themeShade="D9"/>
          <w:sz w:val="24"/>
          <w:szCs w:val="24"/>
          <w:lang w:eastAsia="ru-RU"/>
        </w:rPr>
        <w:sectPr w:rsidR="00C46134" w:rsidRPr="00F7428E" w:rsidSect="00057C69">
          <w:type w:val="continuous"/>
          <w:pgSz w:w="16838" w:h="11906" w:orient="landscape"/>
          <w:pgMar w:top="1134" w:right="1134" w:bottom="1134" w:left="1134" w:header="708" w:footer="708" w:gutter="0"/>
          <w:cols w:space="708"/>
          <w:docGrid w:linePitch="381"/>
        </w:sectPr>
      </w:pPr>
    </w:p>
    <w:p w:rsidR="005C217C" w:rsidRPr="00F7428E" w:rsidRDefault="005C217C" w:rsidP="005C217C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D9D9D9" w:themeColor="background1" w:themeShade="D9"/>
          <w:w w:val="101"/>
          <w:sz w:val="24"/>
          <w:szCs w:val="24"/>
          <w:lang w:eastAsia="ru-RU"/>
        </w:rPr>
      </w:pP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sz w:val="24"/>
          <w:szCs w:val="24"/>
          <w:lang w:eastAsia="ru-RU"/>
        </w:rPr>
        <w:lastRenderedPageBreak/>
        <w:t>Т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w w:val="101"/>
          <w:sz w:val="24"/>
          <w:szCs w:val="24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sz w:val="24"/>
          <w:szCs w:val="24"/>
          <w:lang w:eastAsia="ru-RU"/>
        </w:rPr>
        <w:t>матич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spacing w:val="-1"/>
          <w:w w:val="101"/>
          <w:sz w:val="24"/>
          <w:szCs w:val="24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w w:val="101"/>
          <w:sz w:val="24"/>
          <w:szCs w:val="24"/>
          <w:lang w:eastAsia="ru-RU"/>
        </w:rPr>
        <w:t>с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sz w:val="24"/>
          <w:szCs w:val="24"/>
          <w:lang w:eastAsia="ru-RU"/>
        </w:rPr>
        <w:t>ко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w w:val="101"/>
          <w:sz w:val="24"/>
          <w:szCs w:val="24"/>
          <w:lang w:eastAsia="ru-RU"/>
        </w:rPr>
        <w:t>е</w:t>
      </w:r>
      <w:r w:rsidRPr="00F7428E">
        <w:rPr>
          <w:rFonts w:ascii="Times New Roman" w:eastAsia="Times New Roman" w:hAnsi="Times New Roman" w:cs="Times New Roman"/>
          <w:color w:val="D9D9D9" w:themeColor="background1" w:themeShade="D9"/>
          <w:sz w:val="24"/>
          <w:szCs w:val="24"/>
          <w:lang w:eastAsia="ru-RU"/>
        </w:rPr>
        <w:t xml:space="preserve"> 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sz w:val="24"/>
          <w:szCs w:val="24"/>
          <w:lang w:eastAsia="ru-RU"/>
        </w:rPr>
        <w:t>планировани</w:t>
      </w:r>
      <w:r w:rsidRPr="00F7428E">
        <w:rPr>
          <w:rFonts w:ascii="Times New Roman" w:eastAsia="Times New Roman" w:hAnsi="Times New Roman" w:cs="Times New Roman"/>
          <w:b/>
          <w:bCs/>
          <w:color w:val="D9D9D9" w:themeColor="background1" w:themeShade="D9"/>
          <w:w w:val="101"/>
          <w:sz w:val="24"/>
          <w:szCs w:val="24"/>
          <w:lang w:eastAsia="ru-RU"/>
        </w:rPr>
        <w:t>е</w:t>
      </w:r>
    </w:p>
    <w:tbl>
      <w:tblPr>
        <w:tblW w:w="14743" w:type="dxa"/>
        <w:tblInd w:w="1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091"/>
        <w:gridCol w:w="9823"/>
        <w:gridCol w:w="1705"/>
        <w:gridCol w:w="1273"/>
      </w:tblGrid>
      <w:tr w:rsidR="00F7428E" w:rsidRPr="00F7428E" w:rsidTr="002D093C">
        <w:trPr>
          <w:cantSplit/>
          <w:trHeight w:hRule="exact" w:val="114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217C" w:rsidRPr="00F7428E" w:rsidRDefault="005C217C" w:rsidP="002D093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D9D9D9" w:themeColor="background1" w:themeShade="D9"/>
                <w:kern w:val="1"/>
                <w:sz w:val="24"/>
                <w:szCs w:val="24"/>
                <w:lang w:eastAsia="ru-RU" w:bidi="hi-IN"/>
              </w:rPr>
            </w:pPr>
            <w:r w:rsidRPr="00F7428E">
              <w:rPr>
                <w:rFonts w:ascii="Times New Roman" w:eastAsia="Times New Roman" w:hAnsi="Times New Roman" w:cs="Times New Roman"/>
                <w:color w:val="D9D9D9" w:themeColor="background1" w:themeShade="D9"/>
                <w:kern w:val="1"/>
                <w:sz w:val="24"/>
                <w:szCs w:val="24"/>
                <w:lang w:eastAsia="ru-RU" w:bidi="hi-IN"/>
              </w:rPr>
              <w:t>№</w:t>
            </w:r>
          </w:p>
          <w:p w:rsidR="005C217C" w:rsidRPr="00F7428E" w:rsidRDefault="005C217C" w:rsidP="002D093C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sz w:val="24"/>
                <w:szCs w:val="24"/>
                <w:lang w:eastAsia="ru-RU"/>
              </w:rPr>
            </w:pPr>
            <w:r w:rsidRPr="00F7428E">
              <w:rPr>
                <w:rFonts w:ascii="Times New Roman" w:eastAsia="Times New Roman" w:hAnsi="Times New Roman" w:cs="Times New Roman"/>
                <w:color w:val="D9D9D9" w:themeColor="background1" w:themeShade="D9"/>
                <w:kern w:val="1"/>
                <w:sz w:val="24"/>
                <w:szCs w:val="24"/>
                <w:lang w:eastAsia="ru-RU" w:bidi="hi-IN"/>
              </w:rPr>
              <w:t>п/п</w:t>
            </w:r>
          </w:p>
        </w:tc>
        <w:tc>
          <w:tcPr>
            <w:tcW w:w="1091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217C" w:rsidRPr="00F7428E" w:rsidRDefault="005C217C" w:rsidP="002D093C">
            <w:pPr>
              <w:spacing w:after="0" w:line="240" w:lineRule="auto"/>
              <w:rPr>
                <w:rFonts w:ascii="Times New Roman" w:eastAsia="Calibri" w:hAnsi="Times New Roman" w:cs="Times New Roman"/>
                <w:color w:val="D9D9D9" w:themeColor="background1" w:themeShade="D9"/>
                <w:sz w:val="24"/>
                <w:szCs w:val="24"/>
                <w:lang w:eastAsia="ru-RU"/>
              </w:rPr>
            </w:pPr>
          </w:p>
        </w:tc>
        <w:tc>
          <w:tcPr>
            <w:tcW w:w="982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217C" w:rsidRPr="00F7428E" w:rsidRDefault="005C217C" w:rsidP="002D093C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sz w:val="24"/>
                <w:szCs w:val="24"/>
                <w:lang w:eastAsia="ru-RU"/>
              </w:rPr>
            </w:pPr>
            <w:r w:rsidRPr="00F7428E">
              <w:rPr>
                <w:rFonts w:ascii="Times New Roman" w:eastAsia="Times New Roman" w:hAnsi="Times New Roman" w:cs="Times New Roman"/>
                <w:color w:val="D9D9D9" w:themeColor="background1" w:themeShade="D9"/>
                <w:kern w:val="1"/>
                <w:sz w:val="24"/>
                <w:szCs w:val="24"/>
                <w:lang w:eastAsia="ru-RU" w:bidi="hi-IN"/>
              </w:rPr>
              <w:t>Темы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217C" w:rsidRPr="00F7428E" w:rsidRDefault="005C217C" w:rsidP="002D093C">
            <w:pPr>
              <w:widowControl w:val="0"/>
              <w:spacing w:before="7" w:after="0" w:line="240" w:lineRule="auto"/>
              <w:ind w:right="78"/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w w:val="101"/>
                <w:sz w:val="24"/>
                <w:szCs w:val="24"/>
                <w:lang w:eastAsia="ru-RU"/>
              </w:rPr>
            </w:pPr>
            <w:r w:rsidRPr="00F7428E">
              <w:rPr>
                <w:rFonts w:ascii="Times New Roman" w:eastAsia="Times New Roman" w:hAnsi="Times New Roman" w:cs="Times New Roman"/>
                <w:color w:val="D9D9D9" w:themeColor="background1" w:themeShade="D9"/>
                <w:kern w:val="1"/>
                <w:sz w:val="24"/>
                <w:szCs w:val="24"/>
                <w:lang w:eastAsia="ru-RU" w:bidi="hi-IN"/>
              </w:rPr>
              <w:t xml:space="preserve"> Кол-во часов, отводимых на изучение темы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217C" w:rsidRPr="00F7428E" w:rsidRDefault="005C217C" w:rsidP="002D093C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sz w:val="24"/>
                <w:szCs w:val="24"/>
                <w:lang w:eastAsia="ru-RU"/>
              </w:rPr>
            </w:pPr>
            <w:r w:rsidRPr="00F7428E">
              <w:rPr>
                <w:rFonts w:ascii="Times New Roman" w:eastAsia="Times New Roman" w:hAnsi="Times New Roman" w:cs="Times New Roman"/>
                <w:color w:val="D9D9D9" w:themeColor="background1" w:themeShade="D9"/>
                <w:kern w:val="1"/>
                <w:sz w:val="24"/>
                <w:szCs w:val="24"/>
                <w:lang w:eastAsia="ru-RU" w:bidi="hi-IN"/>
              </w:rPr>
              <w:t>Примечание</w:t>
            </w:r>
          </w:p>
        </w:tc>
      </w:tr>
    </w:tbl>
    <w:tbl>
      <w:tblPr>
        <w:tblStyle w:val="21"/>
        <w:tblW w:w="1474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10914"/>
        <w:gridCol w:w="1701"/>
        <w:gridCol w:w="1276"/>
      </w:tblGrid>
      <w:tr w:rsidR="00F7428E" w:rsidRPr="00F7428E" w:rsidTr="005C217C">
        <w:trPr>
          <w:trHeight w:val="333"/>
        </w:trPr>
        <w:tc>
          <w:tcPr>
            <w:tcW w:w="851" w:type="dxa"/>
            <w:shd w:val="clear" w:color="auto" w:fill="FFFFFF" w:themeFill="background1"/>
          </w:tcPr>
          <w:p w:rsidR="005C217C" w:rsidRPr="00F7428E" w:rsidRDefault="005C217C" w:rsidP="002D0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0914" w:type="dxa"/>
            <w:shd w:val="clear" w:color="auto" w:fill="FFFFFF" w:themeFill="background1"/>
          </w:tcPr>
          <w:p w:rsidR="005C217C" w:rsidRPr="00F7428E" w:rsidRDefault="005C217C" w:rsidP="002D0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2D0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C217C" w:rsidRPr="00F7428E" w:rsidRDefault="005C217C" w:rsidP="002D09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4</w:t>
            </w:r>
          </w:p>
        </w:tc>
      </w:tr>
      <w:tr w:rsidR="00F7428E" w:rsidRPr="00F7428E" w:rsidTr="000E756C">
        <w:trPr>
          <w:trHeight w:val="333"/>
        </w:trPr>
        <w:tc>
          <w:tcPr>
            <w:tcW w:w="1474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C217C" w:rsidRPr="00F7428E" w:rsidRDefault="005C217C" w:rsidP="002D09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4"/>
              </w:rPr>
              <w:t>Организм как биологическая система</w:t>
            </w:r>
          </w:p>
        </w:tc>
      </w:tr>
    </w:tbl>
    <w:p w:rsidR="005C217C" w:rsidRPr="00F7428E" w:rsidRDefault="005C217C" w:rsidP="005C2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D9D9D9" w:themeColor="background1" w:themeShade="D9"/>
          <w:sz w:val="24"/>
          <w:szCs w:val="24"/>
          <w:lang w:eastAsia="ru-RU"/>
        </w:rPr>
      </w:pPr>
    </w:p>
    <w:tbl>
      <w:tblPr>
        <w:tblStyle w:val="22"/>
        <w:tblW w:w="1474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80"/>
        <w:gridCol w:w="11085"/>
        <w:gridCol w:w="1701"/>
        <w:gridCol w:w="1276"/>
      </w:tblGrid>
      <w:tr w:rsidR="00F7428E" w:rsidRPr="00F7428E" w:rsidTr="00333834">
        <w:trPr>
          <w:trHeight w:val="721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1.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Разнообразие организмов: одноклеточные и многоклеточные; автотрофы, гетеротрофы, аэробы, анаэробы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2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Воспроизведение организмов, его значение. Способы размножения, сходство и различие полового и бесполого размножения. Оплодотворение у цветковых растений и позвоночных животных. Внешнее и внутреннее оплодотворение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3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Онтогенез и присущие ему закономерности. Эмбриональное и постэмбриональное развитие организмов. Причины нарушения развития организмов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4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Генетика, её задачи. Наследственность и изменчивость – свойства организмов. Методы генетики. Основные генетические понятия и символика. Хромосомная теория наследственности. Современные представления о гене и геноме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5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Закономерности наследственности, их цитологические основы. Закономерности наследования, установленные Г. Менделем, их цитологические основы (моно- и дигибридное скрещивание). Законы Т. Моргана: сцепленное наследование признаков, нарушение сцепления генов.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6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Генетика пола. Наследование признаков, сцепленных с полом. Взаимодействие генов. Генотип как целостная система. Генетика человека. Методы изучения генетики человека. Решение генетических задач. Составление схем скрещивания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7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Закономерности изменчивости. Ненаследственная (модификационная) изменчивость. Норма реакции. Наследственная изменчивость: мутационная, комбинативная. Виды мутаций и их причины. Значение изменчивости в жизни организмов и в эволюции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lastRenderedPageBreak/>
              <w:t>8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Значение генетики для медицины. Наследственные болезни человека, их причины, профилактика. Вредное влияние мутагенов, алкоголя, наркотиков, никотина на генетический аппарат клетки. Защита среды от загрязнения мутагенами.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9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Селекция, её задачи и практическое значение. Вклад Н.И. Вавилова в развитие селекции: учение о центрах многообразия и происхождения культурных растений, закон гомологических рядов в наследственной изменчивости. Методы селекции и их генетические основы.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10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Биотехнология, её направления. Клеточная и генная инженерия, клонирование. Роль клеточной теории в становлении и развитии биотехнологии. Значение биотехнологии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A4371B">
        <w:trPr>
          <w:trHeight w:val="292"/>
        </w:trPr>
        <w:tc>
          <w:tcPr>
            <w:tcW w:w="14742" w:type="dxa"/>
            <w:gridSpan w:val="4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4"/>
              </w:rPr>
              <w:t>Эволюция живой природы</w:t>
            </w: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11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Вид, его критерии. Популяция – структурная единица вида и элементарная единица эволюции. Микроэволюция. Образование новых видов. Способы видообразования. Сохранение многообразия видов как основа устойчивости биосферы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12-13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Развитие эволюционных идей. Значение эволюционной теории Ч. Дарвина. Взаимосвязь движущих сил эволюции. Формы естественного отбора, виды борьбы за существование.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14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Доказательства эволюции живой природы. Результаты эволюции: приспособленность организмов к среде обитания, многообразие видов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15-16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b/>
                <w:bCs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Макроэволюция. Направления и пути эволюции (А.Н. Северцов, И.И. Шмальгаузен). Биологический прогресс и регресс, ароморфоз, идиоадаптация, дегенерация. Причины биологического прогресса и регресса.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17-18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Происхождение человека. Человек как вид, его место в системе органического мира. Гипотезы происхождения человека современного вида. Движущие силы и этапы эволюции человека.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4B45D6">
        <w:trPr>
          <w:trHeight w:val="292"/>
        </w:trPr>
        <w:tc>
          <w:tcPr>
            <w:tcW w:w="14742" w:type="dxa"/>
            <w:gridSpan w:val="4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4"/>
              </w:rPr>
              <w:t>Эксистемы и присущие им закономерности Организмы и окружающая среда</w:t>
            </w: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19-20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Среды обитания организмов. Экологические факторы: абиотические, биотические. антропогенный фактор. Их значение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21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Экосистема (биогеоценоз), её компоненты: продуценты, консументы, редуценты, их роль. Видовая и пространственная структуры экосистемы.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Трофические уровни. Цепи и сети питания, их звенья. Правила экологической пирамиды. Составление схем передачи веществ и энергии (цепей питания)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23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Разнообразие экосистем (биогеоценозов). Саморазвитие и смена экосистем. Устойчивость и динамика экосистем.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24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Изменения в экосистемах под влиянием деятельности человека. Агроэкосистемы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25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Биологическое разнообразие, саморегуляция и круговорот веществ – основа устойчивого развития экосистем. Причины устойчивости и смены экосистем.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333834">
        <w:trPr>
          <w:trHeight w:val="353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26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Биосфера – глобальная экосистема. Учение В.И. Вернадского о биосфере. Живое вещество, его функции. 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27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Особенности распределения биомассы на Земле. Биологический круговорот и превращение энергии в биосфере, роль в нём организмов разных царств. Эволюция биосферы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710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28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Глобальные изменения в биосфере, вызванные деятельностью человека (нарушение озонового экрана, кислотные дожди, парниковый эффект и др.).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29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5C217C">
            <w:pPr>
              <w:spacing w:before="100" w:beforeAutospacing="1" w:after="100" w:afterAutospacing="1" w:line="259" w:lineRule="auto"/>
              <w:outlineLvl w:val="3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Проблемы устойчивого развития биосферы. Правила поведения в природной среде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9137EF">
        <w:trPr>
          <w:trHeight w:val="292"/>
        </w:trPr>
        <w:tc>
          <w:tcPr>
            <w:tcW w:w="14742" w:type="dxa"/>
            <w:gridSpan w:val="4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4"/>
              </w:rPr>
              <w:t>Обобщение</w:t>
            </w: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30</w:t>
            </w:r>
          </w:p>
        </w:tc>
        <w:tc>
          <w:tcPr>
            <w:tcW w:w="1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Организм как биологическая система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31</w:t>
            </w:r>
          </w:p>
        </w:tc>
        <w:tc>
          <w:tcPr>
            <w:tcW w:w="1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17C" w:rsidRPr="00F7428E" w:rsidRDefault="005C217C" w:rsidP="00333834">
            <w:pPr>
              <w:spacing w:after="160" w:line="259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Эволюция живой природы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32</w:t>
            </w:r>
          </w:p>
        </w:tc>
        <w:tc>
          <w:tcPr>
            <w:tcW w:w="11085" w:type="dxa"/>
            <w:shd w:val="clear" w:color="auto" w:fill="FFFFFF" w:themeFill="background1"/>
          </w:tcPr>
          <w:p w:rsidR="005C217C" w:rsidRPr="00F7428E" w:rsidRDefault="005C217C" w:rsidP="0033383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Эксистемы и присущие им закономерности Организмы и окружающая среда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5C217C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F7428E" w:rsidRPr="00F7428E" w:rsidTr="005C217C">
        <w:trPr>
          <w:trHeight w:val="292"/>
        </w:trPr>
        <w:tc>
          <w:tcPr>
            <w:tcW w:w="680" w:type="dxa"/>
            <w:shd w:val="clear" w:color="auto" w:fill="FFFFFF" w:themeFill="background1"/>
          </w:tcPr>
          <w:p w:rsidR="005C217C" w:rsidRPr="00F7428E" w:rsidRDefault="00333834" w:rsidP="005C217C">
            <w:pPr>
              <w:spacing w:after="160" w:line="276" w:lineRule="auto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33</w:t>
            </w:r>
            <w:r w:rsidR="00B806B7" w:rsidRPr="00F7428E">
              <w:rPr>
                <w:color w:val="D9D9D9" w:themeColor="background1" w:themeShade="D9"/>
                <w:sz w:val="24"/>
                <w:szCs w:val="24"/>
              </w:rPr>
              <w:t>-34</w:t>
            </w:r>
          </w:p>
        </w:tc>
        <w:tc>
          <w:tcPr>
            <w:tcW w:w="1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17C" w:rsidRPr="00F7428E" w:rsidRDefault="005C217C" w:rsidP="00333834">
            <w:pPr>
              <w:spacing w:after="160" w:line="259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Обобщение-конференция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5C217C" w:rsidRPr="00F7428E" w:rsidRDefault="00B806B7" w:rsidP="005C217C">
            <w:pPr>
              <w:spacing w:after="160" w:line="276" w:lineRule="auto"/>
              <w:jc w:val="center"/>
              <w:rPr>
                <w:color w:val="D9D9D9" w:themeColor="background1" w:themeShade="D9"/>
                <w:sz w:val="24"/>
                <w:szCs w:val="24"/>
              </w:rPr>
            </w:pPr>
            <w:r w:rsidRPr="00F7428E">
              <w:rPr>
                <w:color w:val="D9D9D9" w:themeColor="background1" w:themeShade="D9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C217C" w:rsidRPr="00F7428E" w:rsidRDefault="005C217C" w:rsidP="005C217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color w:val="D9D9D9" w:themeColor="background1" w:themeShade="D9"/>
                <w:sz w:val="24"/>
                <w:szCs w:val="24"/>
              </w:rPr>
            </w:pPr>
          </w:p>
        </w:tc>
      </w:tr>
    </w:tbl>
    <w:p w:rsidR="00057C69" w:rsidRPr="00F7428E" w:rsidRDefault="00057C69" w:rsidP="005914BD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D9D9D9" w:themeColor="background1" w:themeShade="D9"/>
          <w:w w:val="101"/>
          <w:sz w:val="24"/>
          <w:szCs w:val="24"/>
          <w:lang w:eastAsia="ru-RU"/>
        </w:rPr>
      </w:pPr>
    </w:p>
    <w:sectPr w:rsidR="00057C69" w:rsidRPr="00F7428E" w:rsidSect="006D464E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966" w:rsidRDefault="00093966" w:rsidP="00C46134">
      <w:pPr>
        <w:spacing w:after="0" w:line="240" w:lineRule="auto"/>
      </w:pPr>
      <w:r>
        <w:separator/>
      </w:r>
    </w:p>
  </w:endnote>
  <w:endnote w:type="continuationSeparator" w:id="0">
    <w:p w:rsidR="00093966" w:rsidRDefault="00093966" w:rsidP="00C4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966" w:rsidRDefault="00093966" w:rsidP="00C46134">
      <w:pPr>
        <w:spacing w:after="0" w:line="240" w:lineRule="auto"/>
      </w:pPr>
      <w:r>
        <w:separator/>
      </w:r>
    </w:p>
  </w:footnote>
  <w:footnote w:type="continuationSeparator" w:id="0">
    <w:p w:rsidR="00093966" w:rsidRDefault="00093966" w:rsidP="00C46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04626"/>
    <w:multiLevelType w:val="hybridMultilevel"/>
    <w:tmpl w:val="D130DA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77F0F"/>
    <w:multiLevelType w:val="hybridMultilevel"/>
    <w:tmpl w:val="C6E4908A"/>
    <w:lvl w:ilvl="0" w:tplc="822687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3F59"/>
    <w:multiLevelType w:val="hybridMultilevel"/>
    <w:tmpl w:val="0364750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BC7C34"/>
    <w:multiLevelType w:val="hybridMultilevel"/>
    <w:tmpl w:val="70E6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B7232"/>
    <w:multiLevelType w:val="hybridMultilevel"/>
    <w:tmpl w:val="887208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342567"/>
    <w:multiLevelType w:val="hybridMultilevel"/>
    <w:tmpl w:val="4DA055E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8A94929"/>
    <w:multiLevelType w:val="hybridMultilevel"/>
    <w:tmpl w:val="C6E4908A"/>
    <w:lvl w:ilvl="0" w:tplc="822687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512737"/>
    <w:multiLevelType w:val="hybridMultilevel"/>
    <w:tmpl w:val="603692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50"/>
    <w:rsid w:val="00057C69"/>
    <w:rsid w:val="00093966"/>
    <w:rsid w:val="000F4299"/>
    <w:rsid w:val="00123926"/>
    <w:rsid w:val="00147C57"/>
    <w:rsid w:val="001C4B99"/>
    <w:rsid w:val="001F0DEC"/>
    <w:rsid w:val="00333834"/>
    <w:rsid w:val="00367DE3"/>
    <w:rsid w:val="003850FE"/>
    <w:rsid w:val="00417628"/>
    <w:rsid w:val="00460053"/>
    <w:rsid w:val="004811AC"/>
    <w:rsid w:val="004A5E97"/>
    <w:rsid w:val="004A5EB1"/>
    <w:rsid w:val="00541C62"/>
    <w:rsid w:val="005708E8"/>
    <w:rsid w:val="005914BD"/>
    <w:rsid w:val="005C0D29"/>
    <w:rsid w:val="005C217C"/>
    <w:rsid w:val="0061000C"/>
    <w:rsid w:val="00616BCB"/>
    <w:rsid w:val="00656DE9"/>
    <w:rsid w:val="006D464E"/>
    <w:rsid w:val="007450B1"/>
    <w:rsid w:val="00757C1E"/>
    <w:rsid w:val="007E3C2B"/>
    <w:rsid w:val="0080330A"/>
    <w:rsid w:val="00804CB1"/>
    <w:rsid w:val="00934F1D"/>
    <w:rsid w:val="009B38D3"/>
    <w:rsid w:val="00A07314"/>
    <w:rsid w:val="00A64A02"/>
    <w:rsid w:val="00A74B52"/>
    <w:rsid w:val="00A91FC0"/>
    <w:rsid w:val="00B065C3"/>
    <w:rsid w:val="00B17930"/>
    <w:rsid w:val="00B506E8"/>
    <w:rsid w:val="00B631FC"/>
    <w:rsid w:val="00B806B7"/>
    <w:rsid w:val="00C46134"/>
    <w:rsid w:val="00CE1928"/>
    <w:rsid w:val="00CE5328"/>
    <w:rsid w:val="00CF72BF"/>
    <w:rsid w:val="00D511CB"/>
    <w:rsid w:val="00D95F74"/>
    <w:rsid w:val="00DD7B74"/>
    <w:rsid w:val="00E42850"/>
    <w:rsid w:val="00E75B12"/>
    <w:rsid w:val="00EA6351"/>
    <w:rsid w:val="00F123DB"/>
    <w:rsid w:val="00F26B64"/>
    <w:rsid w:val="00F7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7FDF4B-90F1-4208-B34B-10E03D6B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4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D4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2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7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BF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CE1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057C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57C69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C46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6134"/>
  </w:style>
  <w:style w:type="table" w:customStyle="1" w:styleId="21">
    <w:name w:val="Сетка таблицы21"/>
    <w:basedOn w:val="a1"/>
    <w:next w:val="a3"/>
    <w:uiPriority w:val="39"/>
    <w:rsid w:val="00757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5914B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2">
    <w:name w:val="Сетка таблицы22"/>
    <w:basedOn w:val="a1"/>
    <w:next w:val="a3"/>
    <w:uiPriority w:val="39"/>
    <w:rsid w:val="005C2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6995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25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38926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71238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878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7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4072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31760855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7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929988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0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2881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84354335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392851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6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3000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9082261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498660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1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2016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87281221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8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45250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7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7697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45976391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91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3362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5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48541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68244132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61289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4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9352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2733250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2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44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89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3586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89978032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698789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8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6108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09440223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834469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76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6199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40175811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42A82-9402-448D-A678-017EC379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2022-10-23T07:58:00Z</cp:lastPrinted>
  <dcterms:created xsi:type="dcterms:W3CDTF">2019-11-20T11:08:00Z</dcterms:created>
  <dcterms:modified xsi:type="dcterms:W3CDTF">2022-12-29T08:40:00Z</dcterms:modified>
</cp:coreProperties>
</file>